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20" w:rsidRDefault="00A61520" w:rsidP="00242730">
      <w:pPr>
        <w:pStyle w:val="Standard"/>
        <w:jc w:val="both"/>
        <w:rPr>
          <w:sz w:val="28"/>
          <w:szCs w:val="28"/>
        </w:rPr>
      </w:pPr>
      <w:r>
        <w:rPr>
          <w:rFonts w:ascii="Adobe Caslon Pro" w:hAnsi="Adobe Caslon Pro"/>
          <w:b/>
          <w:bCs/>
          <w:color w:val="222222"/>
          <w:sz w:val="36"/>
          <w:szCs w:val="36"/>
        </w:rPr>
        <w:t>„Małe szanse są często początkiem wielkich przedsięwzięć</w:t>
      </w:r>
      <w:r>
        <w:rPr>
          <w:rFonts w:ascii="Adobe Caslon Pro" w:hAnsi="Adobe Caslon Pro" w:hint="eastAsia"/>
          <w:b/>
          <w:bCs/>
          <w:color w:val="222222"/>
          <w:sz w:val="36"/>
          <w:szCs w:val="36"/>
        </w:rPr>
        <w:t>”</w:t>
      </w:r>
      <w:r>
        <w:rPr>
          <w:rFonts w:ascii="Adobe Caslon Pro" w:hAnsi="Adobe Caslon Pro"/>
          <w:b/>
          <w:bCs/>
          <w:color w:val="222222"/>
          <w:sz w:val="36"/>
          <w:szCs w:val="36"/>
        </w:rPr>
        <w:t>.</w:t>
      </w:r>
      <w:r>
        <w:rPr>
          <w:rFonts w:ascii="Adobe Caslon Pro" w:hAnsi="Adobe Caslon Pro"/>
          <w:b/>
          <w:bCs/>
          <w:color w:val="222222"/>
          <w:sz w:val="28"/>
          <w:szCs w:val="28"/>
        </w:rPr>
        <w:t xml:space="preserve"> (</w:t>
      </w:r>
      <w:r>
        <w:rPr>
          <w:rFonts w:ascii="Adobe Caslon Pro" w:hAnsi="Adobe Caslon Pro"/>
          <w:b/>
          <w:bCs/>
          <w:i/>
          <w:iCs/>
          <w:color w:val="222222"/>
          <w:sz w:val="28"/>
          <w:szCs w:val="28"/>
        </w:rPr>
        <w:t>Demostenes)</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Oto  Demostenes, genialny mówca,  nad brzegiem morza. Obraz przedstawia go, gdy ćwiczy mowę i gestykulację. Pokonał własne słabości, by na trwałe zapisać się na kartach historii.</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Skąd się wziął nad tym morzem?</w:t>
      </w:r>
    </w:p>
    <w:p w:rsidR="00A61520" w:rsidRDefault="00A61520" w:rsidP="00242730">
      <w:pPr>
        <w:pStyle w:val="Standard"/>
        <w:jc w:val="both"/>
        <w:rPr>
          <w:sz w:val="28"/>
          <w:szCs w:val="28"/>
        </w:rPr>
      </w:pPr>
      <w:r>
        <w:rPr>
          <w:sz w:val="28"/>
          <w:szCs w:val="28"/>
        </w:rPr>
        <w:t>Jak to się stało, że stał się genialnym mówcą?</w:t>
      </w:r>
    </w:p>
    <w:p w:rsidR="00A61520" w:rsidRDefault="00A61520" w:rsidP="00242730">
      <w:pPr>
        <w:pStyle w:val="Standard"/>
        <w:jc w:val="both"/>
        <w:rPr>
          <w:sz w:val="28"/>
          <w:szCs w:val="28"/>
        </w:rPr>
      </w:pPr>
      <w:r>
        <w:rPr>
          <w:sz w:val="28"/>
          <w:szCs w:val="28"/>
        </w:rPr>
        <w:t>Dlaczego miał taki znakomity wpływ na ludzi i co z tego wynikło?</w:t>
      </w:r>
    </w:p>
    <w:p w:rsidR="00A61520" w:rsidRDefault="00A61520" w:rsidP="00242730">
      <w:pPr>
        <w:pStyle w:val="Standard"/>
        <w:jc w:val="both"/>
        <w:rPr>
          <w:sz w:val="28"/>
          <w:szCs w:val="28"/>
        </w:rPr>
      </w:pPr>
      <w:r>
        <w:rPr>
          <w:sz w:val="28"/>
          <w:szCs w:val="28"/>
        </w:rPr>
        <w:t>Czy my możemy jak Demostenes wyrazić to co na gra w duszy i inni tego posłuchali?</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Dowiesz się, jeśli weźmiesz udział w naszym  przedsięwzięciu</w:t>
      </w:r>
      <w:r w:rsidR="00242730">
        <w:rPr>
          <w:sz w:val="28"/>
          <w:szCs w:val="28"/>
        </w:rPr>
        <w:t>:</w:t>
      </w:r>
    </w:p>
    <w:p w:rsidR="00A61520" w:rsidRDefault="00A61520" w:rsidP="00242730">
      <w:pPr>
        <w:pStyle w:val="Standard"/>
        <w:jc w:val="both"/>
        <w:rPr>
          <w:b/>
          <w:bCs/>
          <w:sz w:val="36"/>
          <w:szCs w:val="36"/>
        </w:rPr>
      </w:pPr>
      <w:r>
        <w:rPr>
          <w:b/>
          <w:bCs/>
          <w:sz w:val="36"/>
          <w:szCs w:val="36"/>
        </w:rPr>
        <w:t>„I Ty możesz zostać Demostenesem, czyli oracja na stojąco”</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noProof/>
          <w:sz w:val="28"/>
          <w:szCs w:val="28"/>
          <w:lang w:eastAsia="pl-PL" w:bidi="ar-SA"/>
        </w:rPr>
        <w:drawing>
          <wp:inline distT="0" distB="0" distL="0" distR="0">
            <wp:extent cx="6095880" cy="4572000"/>
            <wp:effectExtent l="0" t="0" r="0" b="0"/>
            <wp:docPr id="3"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4" cstate="print">
                      <a:alphaModFix/>
                      <a:lum/>
                    </a:blip>
                    <a:srcRect/>
                    <a:stretch>
                      <a:fillRect/>
                    </a:stretch>
                  </pic:blipFill>
                  <pic:spPr>
                    <a:xfrm>
                      <a:off x="0" y="0"/>
                      <a:ext cx="6095880" cy="4572000"/>
                    </a:xfrm>
                    <a:prstGeom prst="rect">
                      <a:avLst/>
                    </a:prstGeom>
                    <a:ln>
                      <a:noFill/>
                      <a:prstDash/>
                    </a:ln>
                  </pic:spPr>
                </pic:pic>
              </a:graphicData>
            </a:graphic>
          </wp:inline>
        </w:drawing>
      </w:r>
    </w:p>
    <w:p w:rsidR="00A61520" w:rsidRPr="00A61520" w:rsidRDefault="001E60ED" w:rsidP="00242730">
      <w:pPr>
        <w:pStyle w:val="Standard"/>
        <w:jc w:val="both"/>
        <w:rPr>
          <w:sz w:val="22"/>
          <w:szCs w:val="22"/>
        </w:rPr>
      </w:pPr>
      <w:hyperlink r:id="rId5" w:history="1">
        <w:r w:rsidR="00A61520" w:rsidRPr="00A61520">
          <w:rPr>
            <w:sz w:val="22"/>
            <w:szCs w:val="22"/>
          </w:rPr>
          <w:t>https://pt.wikipedia.org/wiki/Jean-Jules-Antoine_Lecomte_du_Nouy</w:t>
        </w:r>
      </w:hyperlink>
      <w:r w:rsidR="00A61520" w:rsidRPr="00A61520">
        <w:rPr>
          <w:sz w:val="22"/>
          <w:szCs w:val="22"/>
        </w:rPr>
        <w:t xml:space="preserve"> </w:t>
      </w:r>
      <w:r w:rsidR="00A61520" w:rsidRPr="00A61520">
        <w:rPr>
          <w:rFonts w:ascii="sans-serif" w:hAnsi="sans-serif"/>
          <w:b/>
          <w:color w:val="222222"/>
          <w:sz w:val="22"/>
          <w:szCs w:val="22"/>
        </w:rPr>
        <w:t>Démosthène s'exerçant à la parole</w:t>
      </w:r>
      <w:r w:rsidR="00A61520" w:rsidRPr="00A61520">
        <w:rPr>
          <w:sz w:val="22"/>
          <w:szCs w:val="22"/>
        </w:rPr>
        <w:br/>
      </w:r>
      <w:r w:rsidR="00A61520" w:rsidRPr="00A61520">
        <w:rPr>
          <w:rFonts w:ascii="sans-serif" w:hAnsi="sans-serif"/>
          <w:color w:val="222222"/>
          <w:sz w:val="22"/>
          <w:szCs w:val="22"/>
        </w:rPr>
        <w:t>Tableau de Lecomte du Nouy (1870).</w:t>
      </w:r>
    </w:p>
    <w:p w:rsidR="00A61520" w:rsidRDefault="00A61520" w:rsidP="00242730">
      <w:pPr>
        <w:pStyle w:val="Textbody"/>
        <w:widowControl/>
        <w:spacing w:after="0"/>
        <w:jc w:val="both"/>
        <w:rPr>
          <w:sz w:val="28"/>
          <w:szCs w:val="28"/>
        </w:rPr>
      </w:pPr>
    </w:p>
    <w:p w:rsidR="00A61520" w:rsidRDefault="00A61520" w:rsidP="00242730">
      <w:pPr>
        <w:pStyle w:val="Textbody"/>
        <w:widowControl/>
        <w:spacing w:after="0"/>
        <w:jc w:val="both"/>
        <w:rPr>
          <w:sz w:val="28"/>
          <w:szCs w:val="28"/>
        </w:rPr>
      </w:pPr>
    </w:p>
    <w:p w:rsidR="00A61520" w:rsidRDefault="00A61520" w:rsidP="00242730">
      <w:pPr>
        <w:pStyle w:val="Textbody"/>
        <w:widowControl/>
        <w:spacing w:after="0"/>
        <w:jc w:val="both"/>
        <w:rPr>
          <w:sz w:val="28"/>
          <w:szCs w:val="28"/>
        </w:rPr>
      </w:pPr>
    </w:p>
    <w:p w:rsidR="00A61520" w:rsidRDefault="00A61520" w:rsidP="00242730">
      <w:pPr>
        <w:pStyle w:val="Textbody"/>
        <w:widowControl/>
        <w:spacing w:after="0"/>
        <w:jc w:val="both"/>
        <w:rPr>
          <w:sz w:val="28"/>
          <w:szCs w:val="28"/>
        </w:rPr>
      </w:pPr>
    </w:p>
    <w:p w:rsidR="00A61520" w:rsidRDefault="00A61520" w:rsidP="00242730">
      <w:pPr>
        <w:pStyle w:val="Textbody"/>
        <w:widowControl/>
        <w:spacing w:after="0"/>
        <w:jc w:val="both"/>
        <w:rPr>
          <w:sz w:val="28"/>
          <w:szCs w:val="28"/>
        </w:rPr>
      </w:pPr>
    </w:p>
    <w:p w:rsidR="00A61520" w:rsidRDefault="00A61520" w:rsidP="00242730">
      <w:pPr>
        <w:pStyle w:val="Textbody"/>
        <w:widowControl/>
        <w:spacing w:after="0"/>
        <w:jc w:val="both"/>
        <w:rPr>
          <w:b/>
          <w:bCs/>
          <w:sz w:val="28"/>
          <w:szCs w:val="28"/>
        </w:rPr>
      </w:pPr>
    </w:p>
    <w:p w:rsidR="00A61520" w:rsidRDefault="00A61520" w:rsidP="00242730">
      <w:pPr>
        <w:pStyle w:val="Textbody"/>
        <w:widowControl/>
        <w:spacing w:after="0"/>
        <w:jc w:val="both"/>
        <w:rPr>
          <w:b/>
          <w:bCs/>
          <w:sz w:val="28"/>
          <w:szCs w:val="28"/>
        </w:rPr>
      </w:pPr>
      <w:r>
        <w:rPr>
          <w:b/>
          <w:bCs/>
          <w:sz w:val="28"/>
          <w:szCs w:val="28"/>
        </w:rPr>
        <w:t>Opis przypadku Demostenesa</w:t>
      </w:r>
    </w:p>
    <w:p w:rsidR="00A61520" w:rsidRDefault="00A61520" w:rsidP="00242730">
      <w:pPr>
        <w:pStyle w:val="Textbody"/>
        <w:widowControl/>
        <w:spacing w:after="0"/>
        <w:jc w:val="both"/>
        <w:rPr>
          <w:b/>
          <w:bCs/>
          <w:sz w:val="28"/>
          <w:szCs w:val="28"/>
        </w:rPr>
      </w:pPr>
    </w:p>
    <w:p w:rsidR="00A61520" w:rsidRDefault="00A61520" w:rsidP="00242730">
      <w:pPr>
        <w:pStyle w:val="Standard"/>
        <w:jc w:val="both"/>
        <w:rPr>
          <w:b/>
          <w:bCs/>
          <w:i/>
          <w:iCs/>
          <w:sz w:val="28"/>
          <w:szCs w:val="28"/>
        </w:rPr>
      </w:pPr>
      <w:r>
        <w:rPr>
          <w:b/>
          <w:bCs/>
          <w:i/>
          <w:iCs/>
          <w:sz w:val="28"/>
          <w:szCs w:val="28"/>
        </w:rPr>
        <w:t>Życiorys Demostenesa</w:t>
      </w:r>
    </w:p>
    <w:p w:rsidR="00A61520" w:rsidRDefault="00A61520" w:rsidP="00242730">
      <w:pPr>
        <w:pStyle w:val="Standard"/>
        <w:jc w:val="both"/>
        <w:rPr>
          <w:sz w:val="28"/>
          <w:szCs w:val="28"/>
        </w:rPr>
      </w:pPr>
      <w:r>
        <w:rPr>
          <w:sz w:val="28"/>
          <w:szCs w:val="28"/>
        </w:rPr>
        <w:t>Demostenes  (384 – 322 p.n.e.) najsłynniejszy mówca grecki,  polityk, symbol oporu wobec macedońskiej dominacji w Helladzie. Zaliczany jest do kanonu 10 mówców.</w:t>
      </w:r>
    </w:p>
    <w:p w:rsidR="00A61520" w:rsidRDefault="00A61520" w:rsidP="00242730">
      <w:pPr>
        <w:pStyle w:val="Standard"/>
        <w:jc w:val="both"/>
        <w:rPr>
          <w:sz w:val="28"/>
          <w:szCs w:val="28"/>
        </w:rPr>
      </w:pPr>
      <w:r>
        <w:rPr>
          <w:sz w:val="28"/>
          <w:szCs w:val="28"/>
        </w:rPr>
        <w:t>Urodził się w znakomitej rodzinie ateńskiej, jednakże wcześnie został sierotą ,                           a opiekujący się nim pozbawili go majątku. Cierpiał głód i niedostatek. Choć proces z opiekunami wygrał , majątku nie odzyskał i by się utrzymać musiał wcześnie zacząć pracować.</w:t>
      </w:r>
    </w:p>
    <w:p w:rsidR="00A61520" w:rsidRDefault="00A61520" w:rsidP="00242730">
      <w:pPr>
        <w:pStyle w:val="Standard"/>
        <w:jc w:val="both"/>
        <w:rPr>
          <w:sz w:val="28"/>
          <w:szCs w:val="28"/>
        </w:rPr>
      </w:pPr>
      <w:r>
        <w:rPr>
          <w:sz w:val="28"/>
          <w:szCs w:val="28"/>
        </w:rPr>
        <w:t xml:space="preserve">Został </w:t>
      </w:r>
      <w:r w:rsidRPr="00242730">
        <w:rPr>
          <w:b/>
          <w:bCs/>
          <w:sz w:val="28"/>
          <w:szCs w:val="28"/>
        </w:rPr>
        <w:t>logografem</w:t>
      </w:r>
      <w:r>
        <w:rPr>
          <w:sz w:val="28"/>
          <w:szCs w:val="28"/>
        </w:rPr>
        <w:t xml:space="preserve"> , czyli osobą piszącą mowy osobom stającym przed sądem. Zgodnie z ateńskim prawem, każdy był zobowiązany, by osobiście bronić swych praw. Szybko okazało się, że Demostenes miał ogromny talent i wkrótce zdobył sławę i  klientelę.</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Czas życia naszego bohatera to nie był dobry czas dla Aten i Hellady, z jednej strony groźby perskie, z drugiej zaś rosnąca potęga Macedonii stanowiły stałe zagrożenie.</w:t>
      </w:r>
    </w:p>
    <w:p w:rsidR="00A61520" w:rsidRDefault="00A61520" w:rsidP="00242730">
      <w:pPr>
        <w:pStyle w:val="Standard"/>
        <w:jc w:val="both"/>
        <w:rPr>
          <w:sz w:val="28"/>
          <w:szCs w:val="28"/>
        </w:rPr>
      </w:pPr>
      <w:r>
        <w:rPr>
          <w:sz w:val="28"/>
          <w:szCs w:val="28"/>
        </w:rPr>
        <w:t>Demostenes porzucił wówczas zawód logografa i zajął się polityką.</w:t>
      </w:r>
    </w:p>
    <w:p w:rsidR="00A61520" w:rsidRDefault="00A61520" w:rsidP="00242730">
      <w:pPr>
        <w:pStyle w:val="Standard"/>
        <w:jc w:val="both"/>
        <w:rPr>
          <w:sz w:val="28"/>
          <w:szCs w:val="28"/>
        </w:rPr>
      </w:pPr>
      <w:r>
        <w:rPr>
          <w:sz w:val="28"/>
          <w:szCs w:val="28"/>
        </w:rPr>
        <w:t xml:space="preserve">W demokratycznych Atenach ceniono sobie świetnych mówców,a system polityczny pozwalał, by każdy mógł się wypowiedzieć i przekonywać innych do swoich racji.  To w Atenach w V i IV w. p. n. e. nastąpił tzw. „złoty wiek” ludzkości, wspaniały rozwój filozofii, rzeźby  i architektury, wówczas powstały największe dokonania dramatu i teatru, zrealizował się także nieosiągalny później ideał ustroju społecznego- </w:t>
      </w:r>
      <w:r>
        <w:rPr>
          <w:b/>
          <w:bCs/>
          <w:i/>
          <w:iCs/>
          <w:sz w:val="28"/>
          <w:szCs w:val="28"/>
        </w:rPr>
        <w:t>demokracja ateńska</w:t>
      </w:r>
      <w:r>
        <w:rPr>
          <w:sz w:val="28"/>
          <w:szCs w:val="28"/>
        </w:rPr>
        <w:t xml:space="preserve">. Wtedy też rozwinęła się </w:t>
      </w:r>
      <w:r>
        <w:rPr>
          <w:b/>
          <w:bCs/>
          <w:i/>
          <w:iCs/>
          <w:sz w:val="28"/>
          <w:szCs w:val="28"/>
        </w:rPr>
        <w:t>retoryka</w:t>
      </w:r>
      <w:r>
        <w:rPr>
          <w:sz w:val="28"/>
          <w:szCs w:val="28"/>
        </w:rPr>
        <w:t>, czyli sztuka pięknego, logicznego mówienia oraz wyrażania uczuć.  Za ojca retoryki uznaje się  Isokratesa ,      a Demostenes został  jego najzdolniejszym uczniem.</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Jak głosi legenda, Demostenes był chorowity, słaby i bardzo się jąkał,więc  ćwiczył wymowę , wkładając do ust ostre kamyki i wygłaszał mowy na brzegu morza starając się przekrzyczeć szum fal. Przekrzykiwał fale, by wzmocnić siłę głosu, jako że miał świadomość, iż aby przebić się przez rozgadany tłum musi użyć całej siły głosu.  Biegał też po plaży ćwicząc skłony i wymachy, by nabrać kondycji  fizycznej. Ponieważ od dziecka nerwowo unosił jedno ramię, stawał przed zwierciadłem z wypolerowanej blachy tak, aby ramię znajdowało się pod zawieszonym mieczem.         By się nie zranić, musiał opanować nerwowy odruch. Żeby nie  przerywać ćwiczeń, nie mieć pokus, nie  pokazywać się wśród ludzi i pracować nad sobą  - ogolił pół głowy i pół brody.</w:t>
      </w:r>
    </w:p>
    <w:p w:rsidR="00A61520" w:rsidRDefault="00A61520" w:rsidP="00242730">
      <w:pPr>
        <w:pStyle w:val="Standard"/>
        <w:jc w:val="both"/>
        <w:rPr>
          <w:sz w:val="28"/>
          <w:szCs w:val="28"/>
        </w:rPr>
      </w:pPr>
      <w:r>
        <w:rPr>
          <w:sz w:val="28"/>
          <w:szCs w:val="28"/>
        </w:rPr>
        <w:t>Wtedy to, dzięki ciężkiej pracy, determinacji  i poświęceniu osiągnął sukces.</w:t>
      </w:r>
    </w:p>
    <w:p w:rsidR="00A61520" w:rsidRDefault="00A61520" w:rsidP="00242730">
      <w:pPr>
        <w:pStyle w:val="Standard"/>
        <w:jc w:val="both"/>
        <w:rPr>
          <w:sz w:val="28"/>
          <w:szCs w:val="28"/>
        </w:rPr>
      </w:pPr>
      <w:r>
        <w:rPr>
          <w:sz w:val="28"/>
          <w:szCs w:val="28"/>
        </w:rPr>
        <w:t>Rzucił się w wir działalności politycznej.</w:t>
      </w:r>
    </w:p>
    <w:p w:rsidR="00A61520" w:rsidRDefault="00A61520" w:rsidP="00242730">
      <w:pPr>
        <w:pStyle w:val="Standard"/>
        <w:jc w:val="both"/>
        <w:rPr>
          <w:sz w:val="28"/>
          <w:szCs w:val="28"/>
        </w:rPr>
      </w:pPr>
      <w:r>
        <w:rPr>
          <w:sz w:val="28"/>
          <w:szCs w:val="28"/>
        </w:rPr>
        <w:t>W obliczu zagrożenia ze strony Macedonii Demostenesowi udało się nawet doprowadzić do zjednoczenia państw greckich i podjęcia wojny przeciwko Macedonii</w:t>
      </w:r>
    </w:p>
    <w:p w:rsidR="00A61520" w:rsidRDefault="00A61520" w:rsidP="00242730">
      <w:pPr>
        <w:pStyle w:val="Standard"/>
        <w:jc w:val="both"/>
        <w:rPr>
          <w:sz w:val="28"/>
          <w:szCs w:val="28"/>
        </w:rPr>
      </w:pPr>
      <w:r>
        <w:rPr>
          <w:sz w:val="28"/>
          <w:szCs w:val="28"/>
        </w:rPr>
        <w:t xml:space="preserve">Wówczas też zasłynął ze swoich gorących mów przeciwko królowi Filipowi Macedońskiemu, którego uważał za   największego wroga Greków. Jego mowy </w:t>
      </w:r>
      <w:r>
        <w:rPr>
          <w:sz w:val="28"/>
          <w:szCs w:val="28"/>
        </w:rPr>
        <w:lastRenderedPageBreak/>
        <w:t xml:space="preserve">przeciwko Filipowi, stąd zwane  </w:t>
      </w:r>
      <w:r>
        <w:rPr>
          <w:b/>
          <w:bCs/>
          <w:i/>
          <w:iCs/>
          <w:sz w:val="28"/>
          <w:szCs w:val="28"/>
        </w:rPr>
        <w:t xml:space="preserve">„filipikami”, </w:t>
      </w:r>
      <w:r>
        <w:rPr>
          <w:sz w:val="28"/>
          <w:szCs w:val="28"/>
        </w:rPr>
        <w:t xml:space="preserve">przyniosły Demostenesowi wielką sławę i podziw wśród Greków.  </w:t>
      </w:r>
    </w:p>
    <w:p w:rsidR="00A61520" w:rsidRDefault="00A61520" w:rsidP="00242730">
      <w:pPr>
        <w:pStyle w:val="Standard"/>
        <w:jc w:val="both"/>
        <w:rPr>
          <w:sz w:val="28"/>
          <w:szCs w:val="28"/>
        </w:rPr>
      </w:pPr>
      <w:r>
        <w:rPr>
          <w:sz w:val="28"/>
          <w:szCs w:val="28"/>
        </w:rPr>
        <w:t>Wzywał w nich do obrony wartości, wspólnej walki, zwiększenia wydatków na obronę państwa poprzez podniesienie podatków i redukcję wydatków na uroczystości i rozrywki, a przede wszystkim zagrzewał do wytrwania w oporze.</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Demostenes osobiście brał udział w słynnej bitwie pod  Cheroneą (338 pne) zakończonej klęską Greków, w wyniku której Grecja znalazła się pod panowaniem Macedonii. Jednak choć uciekł wraz z innymi Ateńczykami z pola bitwy, zaufania współobywateli nie stracił, a nawet został  uhonorowany najwyższym odznaczeniem Złotym Wieńcem. Wówczas też Demostenes wygłosił jedną ze swych najsłynniejszych mów: „O Wieńcu"</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Po śmierci Filipa nadal wzywał do gwałtownego oporu przeciwko Macedonii.</w:t>
      </w:r>
    </w:p>
    <w:p w:rsidR="00A61520" w:rsidRDefault="00A61520" w:rsidP="00242730">
      <w:pPr>
        <w:pStyle w:val="Standard"/>
        <w:jc w:val="both"/>
        <w:rPr>
          <w:sz w:val="28"/>
          <w:szCs w:val="28"/>
        </w:rPr>
      </w:pPr>
      <w:r>
        <w:rPr>
          <w:sz w:val="28"/>
          <w:szCs w:val="28"/>
        </w:rPr>
        <w:t>Jednakże nawet w samych Atenach miał przeciwko sobie opozycję promacedońską. Kiedy nie mógł rozliczyć się z wydatków i nałożona kara przekroczyła jego możliwości  finansowe,  Demostenes uciekł na wyspę Eginę , skąd wrócił po roku, po śmierci Aleksandra Wielkiego ( 323 p.n.e. ). Wówczas także odżyły  nadzieje Greków na wyzwolenie spod  jarzma macedońskiego. Jednak wojna wzięła obrót  niepomyślny dla Hellenów ,a  Demostenes został skazany na śmierć, przed którą uciekł do świątyni Posejdona na Kalaurei ,gdzie  otruł się, by nie wpaść w ręce znienawidzonego wroga.</w:t>
      </w:r>
    </w:p>
    <w:p w:rsidR="00A61520" w:rsidRDefault="00A61520" w:rsidP="00242730">
      <w:pPr>
        <w:pStyle w:val="Standard"/>
        <w:jc w:val="both"/>
        <w:rPr>
          <w:sz w:val="28"/>
          <w:szCs w:val="28"/>
        </w:rPr>
      </w:pPr>
      <w:r>
        <w:rPr>
          <w:sz w:val="28"/>
          <w:szCs w:val="28"/>
        </w:rPr>
        <w:t xml:space="preserve"> </w:t>
      </w:r>
    </w:p>
    <w:p w:rsidR="00A61520" w:rsidRDefault="00A61520" w:rsidP="00242730">
      <w:pPr>
        <w:pStyle w:val="Standard"/>
        <w:jc w:val="both"/>
        <w:rPr>
          <w:b/>
          <w:bCs/>
          <w:i/>
          <w:iCs/>
          <w:sz w:val="28"/>
          <w:szCs w:val="28"/>
        </w:rPr>
      </w:pPr>
      <w:r>
        <w:rPr>
          <w:b/>
          <w:bCs/>
          <w:i/>
          <w:iCs/>
          <w:sz w:val="28"/>
          <w:szCs w:val="28"/>
        </w:rPr>
        <w:t>Twórczość Demostenesa</w:t>
      </w:r>
    </w:p>
    <w:p w:rsidR="00A61520" w:rsidRDefault="00A61520" w:rsidP="00242730">
      <w:pPr>
        <w:pStyle w:val="Standard"/>
        <w:jc w:val="both"/>
        <w:rPr>
          <w:sz w:val="28"/>
          <w:szCs w:val="28"/>
        </w:rPr>
      </w:pPr>
      <w:r>
        <w:rPr>
          <w:sz w:val="28"/>
          <w:szCs w:val="28"/>
        </w:rPr>
        <w:t>Obecnie znanych jest 61 mów Demostenesa (według starożytnych miało ich być 65), 56 wstępów do wielkich mów i 6 listów, których autentyczność jest jednak kwestionowana. Już starożytni  pilnie je studiowali. Pierwsze  drukowane wydanie pism Demostenesa wyszło w 1504 r. w Wenecji. Na język polski po raz pierwszy              „ Filipiki " przełożył Ignacy Nagurczewski w roku 1774.</w:t>
      </w:r>
    </w:p>
    <w:p w:rsidR="00A61520" w:rsidRPr="00242730" w:rsidRDefault="00A61520" w:rsidP="00242730">
      <w:pPr>
        <w:pStyle w:val="Standard"/>
        <w:jc w:val="both"/>
        <w:rPr>
          <w:sz w:val="28"/>
          <w:szCs w:val="28"/>
        </w:rPr>
      </w:pPr>
      <w:r>
        <w:rPr>
          <w:sz w:val="28"/>
          <w:szCs w:val="28"/>
        </w:rPr>
        <w:t>Mowy Demostenesa odzwierciadlają jego wielką miłość do ojczyzny i troskę o nią.  Dbał o wysoki poziom swoich wystąpień i twórczości pod względem stylistycznym , konstrukcyjnym, bogactwem słownictwa, doborem argumentacji. Harmonia, swoista „muzyka” narracji i „jędrność” a także  zwartość i wyrazistość wypow</w:t>
      </w:r>
      <w:r w:rsidR="00242730">
        <w:rPr>
          <w:sz w:val="28"/>
          <w:szCs w:val="28"/>
        </w:rPr>
        <w:t>iedzi wzbudzają zachwyt do dziś.</w:t>
      </w:r>
    </w:p>
    <w:p w:rsidR="00A61520" w:rsidRDefault="00A61520" w:rsidP="00242730">
      <w:pPr>
        <w:pStyle w:val="Standard"/>
        <w:jc w:val="both"/>
        <w:rPr>
          <w:b/>
          <w:bCs/>
          <w:sz w:val="28"/>
          <w:szCs w:val="28"/>
          <w:u w:val="single"/>
        </w:rPr>
      </w:pPr>
    </w:p>
    <w:p w:rsidR="00A61520" w:rsidRDefault="00A61520" w:rsidP="00242730">
      <w:pPr>
        <w:pStyle w:val="Standard"/>
        <w:jc w:val="both"/>
        <w:rPr>
          <w:b/>
          <w:bCs/>
          <w:sz w:val="28"/>
          <w:szCs w:val="28"/>
          <w:u w:val="single"/>
        </w:rPr>
      </w:pPr>
      <w:r>
        <w:rPr>
          <w:b/>
          <w:bCs/>
          <w:sz w:val="28"/>
          <w:szCs w:val="28"/>
          <w:u w:val="single"/>
        </w:rPr>
        <w:t>Praca z tekstem źródłowym</w:t>
      </w:r>
    </w:p>
    <w:p w:rsidR="00A61520" w:rsidRDefault="00A61520" w:rsidP="00242730">
      <w:pPr>
        <w:pStyle w:val="Standard"/>
        <w:jc w:val="both"/>
        <w:rPr>
          <w:sz w:val="28"/>
          <w:szCs w:val="28"/>
        </w:rPr>
      </w:pPr>
      <w:r>
        <w:rPr>
          <w:sz w:val="28"/>
          <w:szCs w:val="28"/>
        </w:rPr>
        <w:t xml:space="preserve">Słynna mowa Demostenesa „O wieńcu” - uważana </w:t>
      </w:r>
      <w:r w:rsidR="00242730">
        <w:rPr>
          <w:sz w:val="28"/>
          <w:szCs w:val="28"/>
        </w:rPr>
        <w:t xml:space="preserve"> jest </w:t>
      </w:r>
      <w:r>
        <w:rPr>
          <w:sz w:val="28"/>
          <w:szCs w:val="28"/>
        </w:rPr>
        <w:t>za arcydzieło oratorskiej sztuki</w:t>
      </w:r>
      <w:r w:rsidR="00242730">
        <w:rPr>
          <w:sz w:val="28"/>
          <w:szCs w:val="28"/>
        </w:rPr>
        <w:t>.</w:t>
      </w:r>
    </w:p>
    <w:p w:rsidR="00A61520" w:rsidRDefault="00A61520" w:rsidP="00242730">
      <w:pPr>
        <w:pStyle w:val="Standard"/>
        <w:jc w:val="both"/>
        <w:rPr>
          <w:sz w:val="28"/>
          <w:szCs w:val="28"/>
        </w:rPr>
      </w:pPr>
      <w:r>
        <w:rPr>
          <w:sz w:val="28"/>
          <w:szCs w:val="28"/>
        </w:rPr>
        <w:t>Lord Henry Brougham</w:t>
      </w:r>
      <w:r w:rsidR="00242730">
        <w:rPr>
          <w:sz w:val="28"/>
          <w:szCs w:val="28"/>
        </w:rPr>
        <w:t xml:space="preserve"> </w:t>
      </w:r>
      <w:r>
        <w:rPr>
          <w:sz w:val="28"/>
          <w:szCs w:val="28"/>
        </w:rPr>
        <w:t>- brytyjski mąż stanu, historyk i wybitny mówca- nazwał tę Demostenesową obronę „największą mową największego mówcy”.</w:t>
      </w:r>
    </w:p>
    <w:p w:rsidR="00A61520" w:rsidRDefault="00A61520" w:rsidP="00242730">
      <w:pPr>
        <w:pStyle w:val="Standard"/>
        <w:jc w:val="both"/>
        <w:rPr>
          <w:sz w:val="28"/>
          <w:szCs w:val="28"/>
          <w:u w:val="single"/>
        </w:rPr>
      </w:pPr>
      <w:r>
        <w:rPr>
          <w:sz w:val="28"/>
          <w:szCs w:val="28"/>
          <w:u w:val="single"/>
        </w:rPr>
        <w:t>Okoliczności powstania mowy</w:t>
      </w:r>
    </w:p>
    <w:p w:rsidR="00A61520" w:rsidRDefault="00A61520" w:rsidP="00242730">
      <w:pPr>
        <w:pStyle w:val="Standard"/>
        <w:jc w:val="both"/>
        <w:rPr>
          <w:sz w:val="28"/>
          <w:szCs w:val="28"/>
        </w:rPr>
      </w:pPr>
      <w:r>
        <w:rPr>
          <w:sz w:val="28"/>
          <w:szCs w:val="28"/>
        </w:rPr>
        <w:t>W roku 336 p.n.e. polityk stronnictwa demokratycznego, Ktezyfon, postawił wniosek o publ</w:t>
      </w:r>
      <w:r w:rsidR="00242730">
        <w:rPr>
          <w:sz w:val="28"/>
          <w:szCs w:val="28"/>
        </w:rPr>
        <w:t xml:space="preserve">iczne wyróżnienie Demostenesa  </w:t>
      </w:r>
      <w:r>
        <w:rPr>
          <w:sz w:val="28"/>
          <w:szCs w:val="28"/>
        </w:rPr>
        <w:t xml:space="preserve">złotym wieńcem za jego zasługi dla państwa </w:t>
      </w:r>
      <w:r w:rsidR="00242730">
        <w:rPr>
          <w:sz w:val="28"/>
          <w:szCs w:val="28"/>
        </w:rPr>
        <w:t xml:space="preserve"> </w:t>
      </w:r>
      <w:r>
        <w:rPr>
          <w:sz w:val="28"/>
          <w:szCs w:val="28"/>
        </w:rPr>
        <w:t>i of</w:t>
      </w:r>
      <w:r w:rsidR="00242730">
        <w:rPr>
          <w:sz w:val="28"/>
          <w:szCs w:val="28"/>
        </w:rPr>
        <w:t>iarność w służbie politycznej. Wniosek uzyskał wstępną</w:t>
      </w:r>
      <w:r>
        <w:rPr>
          <w:sz w:val="28"/>
          <w:szCs w:val="28"/>
        </w:rPr>
        <w:t xml:space="preserve"> aprobatę Rady. Jednakże jeden z przeciwników Demostenesa, stronnik obozu pro-macedońskiego, Aischines, </w:t>
      </w:r>
      <w:r>
        <w:rPr>
          <w:sz w:val="28"/>
          <w:szCs w:val="28"/>
        </w:rPr>
        <w:lastRenderedPageBreak/>
        <w:t xml:space="preserve">zaprotestował na Zgromadzeniu Ludowym, argumentując (nie bez pewnej racji), </w:t>
      </w:r>
      <w:r w:rsidR="00242730">
        <w:rPr>
          <w:sz w:val="28"/>
          <w:szCs w:val="28"/>
        </w:rPr>
        <w:t xml:space="preserve">              </w:t>
      </w:r>
      <w:r>
        <w:rPr>
          <w:sz w:val="28"/>
          <w:szCs w:val="28"/>
        </w:rPr>
        <w:t>że wniosek jest sprzeczny z prawem które zakazywało nagradzać urzędnika w trakcie pełnienia funkcji (Demostenes był wtedy zawiadowcą funduszu widowiskowego i kierownikiem do spraw naprawy murów)  i przyznawania nagrody w teatrze Dionizosa w czasie Dionizjów.</w:t>
      </w:r>
    </w:p>
    <w:p w:rsidR="00A61520" w:rsidRDefault="00A61520" w:rsidP="00242730">
      <w:pPr>
        <w:pStyle w:val="Standard"/>
        <w:jc w:val="both"/>
        <w:rPr>
          <w:sz w:val="28"/>
          <w:szCs w:val="28"/>
        </w:rPr>
      </w:pPr>
      <w:r>
        <w:rPr>
          <w:sz w:val="28"/>
          <w:szCs w:val="28"/>
        </w:rPr>
        <w:t>Sprawa została zawieszona do</w:t>
      </w:r>
      <w:r w:rsidR="00242730">
        <w:rPr>
          <w:sz w:val="28"/>
          <w:szCs w:val="28"/>
        </w:rPr>
        <w:t xml:space="preserve"> rozstrzygnięcia przez trybunał,</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Broniąc wniosku Ktezyfonta przed zarzutem nielegalności Demostenes mógł tylko powołać</w:t>
      </w:r>
      <w:r w:rsidR="00242730" w:rsidRPr="00242730">
        <w:rPr>
          <w:sz w:val="28"/>
          <w:szCs w:val="28"/>
        </w:rPr>
        <w:t xml:space="preserve"> się</w:t>
      </w:r>
      <w:r w:rsidR="00242730">
        <w:rPr>
          <w:sz w:val="28"/>
          <w:szCs w:val="28"/>
        </w:rPr>
        <w:t xml:space="preserve"> </w:t>
      </w:r>
      <w:r w:rsidR="00242730" w:rsidRPr="00242730">
        <w:rPr>
          <w:sz w:val="28"/>
          <w:szCs w:val="28"/>
        </w:rPr>
        <w:t>tylko</w:t>
      </w:r>
      <w:r w:rsidR="00242730">
        <w:rPr>
          <w:sz w:val="28"/>
          <w:szCs w:val="28"/>
        </w:rPr>
        <w:t xml:space="preserve"> </w:t>
      </w:r>
      <w:r>
        <w:rPr>
          <w:sz w:val="28"/>
          <w:szCs w:val="28"/>
        </w:rPr>
        <w:t>na wypadki precedensowe. Od samego początku proces ten miał</w:t>
      </w:r>
    </w:p>
    <w:p w:rsidR="00A61520" w:rsidRDefault="00242730" w:rsidP="00242730">
      <w:pPr>
        <w:pStyle w:val="Standard"/>
        <w:jc w:val="both"/>
        <w:rPr>
          <w:sz w:val="28"/>
          <w:szCs w:val="28"/>
        </w:rPr>
      </w:pPr>
      <w:r>
        <w:rPr>
          <w:sz w:val="28"/>
          <w:szCs w:val="28"/>
        </w:rPr>
        <w:t xml:space="preserve">charakter polityczny, </w:t>
      </w:r>
      <w:r w:rsidR="00A61520">
        <w:rPr>
          <w:sz w:val="28"/>
          <w:szCs w:val="28"/>
        </w:rPr>
        <w:t xml:space="preserve">gdyż Aischines odwołał się nie tylko do aspektu prawnego wniosku </w:t>
      </w:r>
      <w:r>
        <w:rPr>
          <w:sz w:val="28"/>
          <w:szCs w:val="28"/>
        </w:rPr>
        <w:t>,</w:t>
      </w:r>
      <w:r w:rsidR="00A61520">
        <w:rPr>
          <w:sz w:val="28"/>
          <w:szCs w:val="28"/>
        </w:rPr>
        <w:t>ale zawarł w swoim wystąpieniu krytykę całej polityki Demostenesa piętnując, oskarżając i surowo oceniając w swym wystąpieniu całokształt tej polityki.</w:t>
      </w:r>
    </w:p>
    <w:p w:rsidR="00A61520" w:rsidRDefault="00A61520" w:rsidP="00242730">
      <w:pPr>
        <w:pStyle w:val="Standard"/>
        <w:jc w:val="both"/>
        <w:rPr>
          <w:sz w:val="28"/>
          <w:szCs w:val="28"/>
        </w:rPr>
      </w:pPr>
    </w:p>
    <w:p w:rsidR="00A61520" w:rsidRDefault="00A61520" w:rsidP="00242730">
      <w:pPr>
        <w:pStyle w:val="Standard"/>
        <w:jc w:val="both"/>
        <w:rPr>
          <w:sz w:val="28"/>
          <w:szCs w:val="28"/>
        </w:rPr>
      </w:pPr>
      <w:r>
        <w:rPr>
          <w:sz w:val="28"/>
          <w:szCs w:val="28"/>
        </w:rPr>
        <w:t>Mowa „O wieńcu” to nie tylko odpowiedź na zarzuty</w:t>
      </w:r>
      <w:r w:rsidR="00242730">
        <w:rPr>
          <w:sz w:val="28"/>
          <w:szCs w:val="28"/>
        </w:rPr>
        <w:t>,</w:t>
      </w:r>
      <w:r>
        <w:rPr>
          <w:sz w:val="28"/>
          <w:szCs w:val="28"/>
        </w:rPr>
        <w:t xml:space="preserve"> ale także mowa obrończa własnej działalności politycznej i jednocześnie krytyka Aischinesa pozostającego „na żołdzie Filipa II” oraz oskarżenie go o szkodliwe działanie wobec własnego państwa</w:t>
      </w:r>
    </w:p>
    <w:p w:rsidR="00A61520" w:rsidRDefault="00A61520" w:rsidP="00242730">
      <w:pPr>
        <w:pStyle w:val="Standard"/>
        <w:jc w:val="both"/>
        <w:rPr>
          <w:sz w:val="28"/>
          <w:szCs w:val="28"/>
        </w:rPr>
      </w:pPr>
      <w:r>
        <w:rPr>
          <w:sz w:val="28"/>
          <w:szCs w:val="28"/>
        </w:rPr>
        <w:t>Tak więc Aischines z oskarżyciela staje się oskarżonym</w:t>
      </w:r>
      <w:r w:rsidR="00242730">
        <w:rPr>
          <w:sz w:val="28"/>
          <w:szCs w:val="28"/>
        </w:rPr>
        <w:t>.</w:t>
      </w:r>
    </w:p>
    <w:p w:rsidR="00A61520" w:rsidRDefault="00A61520" w:rsidP="00242730">
      <w:pPr>
        <w:pStyle w:val="Standard"/>
        <w:jc w:val="both"/>
        <w:rPr>
          <w:sz w:val="28"/>
          <w:szCs w:val="28"/>
        </w:rPr>
      </w:pPr>
      <w:r>
        <w:rPr>
          <w:sz w:val="28"/>
          <w:szCs w:val="28"/>
        </w:rPr>
        <w:t>Demostenes w punktach, logicznie i precyzyjnie udowadnia swą rację i mierność adwersarza. Przypomina o swoich zasługach, lojalności i oddaniu państwu</w:t>
      </w:r>
      <w:r w:rsidR="00242730">
        <w:rPr>
          <w:sz w:val="28"/>
          <w:szCs w:val="28"/>
        </w:rPr>
        <w:t>.</w:t>
      </w:r>
    </w:p>
    <w:p w:rsidR="00A61520" w:rsidRDefault="00A61520" w:rsidP="00242730">
      <w:pPr>
        <w:pStyle w:val="Standard"/>
        <w:jc w:val="both"/>
        <w:rPr>
          <w:sz w:val="28"/>
          <w:szCs w:val="28"/>
        </w:rPr>
      </w:pPr>
      <w:r>
        <w:rPr>
          <w:sz w:val="28"/>
          <w:szCs w:val="28"/>
        </w:rPr>
        <w:t>Kończy zapewnieniem miłość do ojczyzny. „Nigdy was nie zdradziłem ani nie wyrzekłem się moich uczuć patriotycznych, ani gdy żądano mego wydania, ani gdy mnie przed sąd amifiktionów powoływano, ani gdy mi grożono, obiecywano, ani gdy tych przeklętych łotrów szczuto na mnie jak dzikie zwierzęta! Od samego początku bowiem obrałem w polityce drogę prostą i uczciwą: troszczyć się o honor, potęgę i sławę mej ojczyzny i nie odstępować od mych współobywateli”.</w:t>
      </w:r>
    </w:p>
    <w:p w:rsidR="00A61520" w:rsidRDefault="00A61520" w:rsidP="00242730">
      <w:pPr>
        <w:pStyle w:val="Standard"/>
        <w:jc w:val="both"/>
        <w:rPr>
          <w:sz w:val="28"/>
          <w:szCs w:val="28"/>
        </w:rPr>
      </w:pPr>
      <w:r>
        <w:rPr>
          <w:sz w:val="28"/>
          <w:szCs w:val="28"/>
        </w:rPr>
        <w:t>Mówca w punktach omawia działania i decyzje polityczne, ale też podaje ich rzeczywiste motywy i broni swój program polityczny.  Podkreśla, że jego polityka służyła interesom Greków, często wbrew nim samym, narażając się na krytykę.  Podkreślał, że choć była to polityka ateńska, zgodna z interesem, sławą i tradycją miasta to miała charakter panhelleński i łączyła takie wartości jak honor z realizmem a korzyści z idealizmem.</w:t>
      </w:r>
    </w:p>
    <w:p w:rsidR="00A61520" w:rsidRDefault="00A61520" w:rsidP="00242730">
      <w:pPr>
        <w:pStyle w:val="Standard"/>
        <w:jc w:val="both"/>
        <w:rPr>
          <w:sz w:val="28"/>
          <w:szCs w:val="28"/>
        </w:rPr>
      </w:pPr>
      <w:r>
        <w:rPr>
          <w:sz w:val="28"/>
          <w:szCs w:val="28"/>
        </w:rPr>
        <w:t>Posługuje się językiem wyrafinowanym ale także rubasznym, który miał zbliżać mówcę do słuchaczy  Jako człowiek  gwałtowny z natury pozwala sobie  używać wyrazy dobitne, mocne a nawet nieprzyzwoite obelżywe czy obraźliwe. Polityczne obyczaje ateńskiej demokracji, trybuna, widzowie i nieograniczona wolność słowa w szkalowaniu procesowego przeciwnika na to pozwalały.</w:t>
      </w:r>
    </w:p>
    <w:p w:rsidR="00242730" w:rsidRDefault="00242730" w:rsidP="00242730">
      <w:pPr>
        <w:pStyle w:val="Standard"/>
        <w:jc w:val="both"/>
        <w:rPr>
          <w:sz w:val="28"/>
          <w:szCs w:val="28"/>
        </w:rPr>
      </w:pPr>
    </w:p>
    <w:p w:rsidR="00A61520" w:rsidRDefault="00A61520" w:rsidP="00242730">
      <w:pPr>
        <w:pStyle w:val="Standard"/>
        <w:jc w:val="both"/>
        <w:rPr>
          <w:sz w:val="28"/>
          <w:szCs w:val="28"/>
        </w:rPr>
      </w:pPr>
      <w:r>
        <w:rPr>
          <w:sz w:val="28"/>
          <w:szCs w:val="28"/>
          <w:u w:val="single"/>
        </w:rPr>
        <w:t>Polecenie</w:t>
      </w:r>
    </w:p>
    <w:p w:rsidR="00A61520" w:rsidRDefault="00A61520" w:rsidP="00242730">
      <w:pPr>
        <w:pStyle w:val="Standard"/>
        <w:jc w:val="both"/>
        <w:rPr>
          <w:sz w:val="28"/>
          <w:szCs w:val="28"/>
        </w:rPr>
      </w:pPr>
      <w:r>
        <w:rPr>
          <w:sz w:val="28"/>
          <w:szCs w:val="28"/>
        </w:rPr>
        <w:t>W załączonej bibliografii znajduje się wybór mów Demostenesa.</w:t>
      </w:r>
    </w:p>
    <w:p w:rsidR="00A61520" w:rsidRPr="00242730" w:rsidRDefault="00A61520" w:rsidP="00242730">
      <w:pPr>
        <w:pStyle w:val="Standard"/>
        <w:jc w:val="both"/>
        <w:rPr>
          <w:sz w:val="28"/>
          <w:szCs w:val="28"/>
        </w:rPr>
      </w:pPr>
      <w:r>
        <w:rPr>
          <w:sz w:val="28"/>
          <w:szCs w:val="28"/>
        </w:rPr>
        <w:t>Odszukaj mowę „O wieńcu” i wykorzystaj w pracy.</w:t>
      </w:r>
    </w:p>
    <w:p w:rsidR="00A61520" w:rsidRDefault="00A61520" w:rsidP="00242730">
      <w:pPr>
        <w:pStyle w:val="Standard"/>
        <w:jc w:val="both"/>
        <w:rPr>
          <w:sz w:val="28"/>
          <w:szCs w:val="28"/>
          <w:u w:val="single"/>
        </w:rPr>
      </w:pPr>
    </w:p>
    <w:p w:rsidR="00A61520" w:rsidRPr="00242730" w:rsidRDefault="00A61520" w:rsidP="00242730">
      <w:pPr>
        <w:pStyle w:val="Standard"/>
        <w:jc w:val="both"/>
        <w:rPr>
          <w:i/>
          <w:iCs/>
          <w:sz w:val="28"/>
          <w:szCs w:val="28"/>
          <w:u w:val="single"/>
        </w:rPr>
      </w:pPr>
      <w:r w:rsidRPr="00242730">
        <w:rPr>
          <w:i/>
          <w:iCs/>
          <w:sz w:val="28"/>
          <w:szCs w:val="28"/>
          <w:u w:val="single"/>
        </w:rPr>
        <w:t>Bibliografia:</w:t>
      </w:r>
    </w:p>
    <w:p w:rsidR="00A61520" w:rsidRPr="00242730" w:rsidRDefault="00A61520" w:rsidP="00242730">
      <w:pPr>
        <w:pStyle w:val="Standard"/>
        <w:jc w:val="both"/>
        <w:rPr>
          <w:i/>
          <w:iCs/>
          <w:sz w:val="28"/>
          <w:szCs w:val="28"/>
        </w:rPr>
      </w:pPr>
      <w:r w:rsidRPr="00242730">
        <w:rPr>
          <w:i/>
          <w:iCs/>
          <w:sz w:val="28"/>
          <w:szCs w:val="28"/>
        </w:rPr>
        <w:t>Praca zbiorowa pod redakcja Aleksandra Krawczuka , 2005 , Wielka Historia Świata Tom 3 Świat okresu cywilizacji klasycznych, Oficyna Wydawnicza FOGRA, Mała</w:t>
      </w:r>
    </w:p>
    <w:p w:rsidR="00A61520" w:rsidRPr="00242730" w:rsidRDefault="00A61520" w:rsidP="00242730">
      <w:pPr>
        <w:pStyle w:val="Standard"/>
        <w:jc w:val="both"/>
        <w:rPr>
          <w:i/>
          <w:iCs/>
          <w:sz w:val="28"/>
          <w:szCs w:val="28"/>
        </w:rPr>
      </w:pPr>
    </w:p>
    <w:p w:rsidR="00A61520" w:rsidRPr="00242730" w:rsidRDefault="00A61520" w:rsidP="00242730">
      <w:pPr>
        <w:pStyle w:val="Standard"/>
        <w:jc w:val="both"/>
        <w:rPr>
          <w:i/>
          <w:iCs/>
          <w:sz w:val="28"/>
          <w:szCs w:val="28"/>
        </w:rPr>
      </w:pPr>
      <w:r w:rsidRPr="00242730">
        <w:rPr>
          <w:i/>
          <w:iCs/>
          <w:sz w:val="28"/>
          <w:szCs w:val="28"/>
        </w:rPr>
        <w:lastRenderedPageBreak/>
        <w:t>Encyklopedia Kultury Antycznej A- Z, Warszawa 1973, PWN</w:t>
      </w:r>
    </w:p>
    <w:p w:rsidR="00A61520" w:rsidRPr="00242730" w:rsidRDefault="00A61520" w:rsidP="00242730">
      <w:pPr>
        <w:pStyle w:val="Standard"/>
        <w:jc w:val="both"/>
        <w:rPr>
          <w:i/>
          <w:iCs/>
          <w:sz w:val="28"/>
          <w:szCs w:val="28"/>
        </w:rPr>
      </w:pPr>
      <w:r w:rsidRPr="00242730">
        <w:rPr>
          <w:rStyle w:val="Uwydatnienie"/>
        </w:rPr>
        <w:t>Antologia anegdoty antycznej</w:t>
      </w:r>
      <w:r w:rsidRPr="00242730">
        <w:rPr>
          <w:i/>
          <w:iCs/>
          <w:sz w:val="28"/>
          <w:szCs w:val="28"/>
        </w:rPr>
        <w:t>, Ossolineum 1984</w:t>
      </w:r>
    </w:p>
    <w:p w:rsidR="00A61520" w:rsidRPr="00242730" w:rsidRDefault="00A61520" w:rsidP="00242730">
      <w:pPr>
        <w:pStyle w:val="Standard"/>
        <w:jc w:val="both"/>
        <w:rPr>
          <w:i/>
          <w:iCs/>
          <w:sz w:val="28"/>
          <w:szCs w:val="28"/>
        </w:rPr>
      </w:pPr>
    </w:p>
    <w:p w:rsidR="00A61520" w:rsidRPr="00242730" w:rsidRDefault="00A61520" w:rsidP="00242730">
      <w:pPr>
        <w:pStyle w:val="Standard"/>
        <w:jc w:val="both"/>
        <w:rPr>
          <w:i/>
          <w:iCs/>
          <w:sz w:val="28"/>
          <w:szCs w:val="28"/>
        </w:rPr>
      </w:pPr>
      <w:r w:rsidRPr="00242730">
        <w:rPr>
          <w:i/>
          <w:iCs/>
          <w:sz w:val="28"/>
          <w:szCs w:val="28"/>
        </w:rPr>
        <w:t>prezentacja do wykorzystania na lekcji</w:t>
      </w:r>
    </w:p>
    <w:p w:rsidR="00A61520" w:rsidRPr="00242730" w:rsidRDefault="001E60ED" w:rsidP="00242730">
      <w:pPr>
        <w:pStyle w:val="Standard"/>
        <w:jc w:val="both"/>
        <w:rPr>
          <w:i/>
          <w:iCs/>
        </w:rPr>
      </w:pPr>
      <w:hyperlink r:id="rId6" w:history="1">
        <w:r w:rsidR="00A61520" w:rsidRPr="00242730">
          <w:rPr>
            <w:i/>
            <w:iCs/>
            <w:sz w:val="28"/>
            <w:szCs w:val="28"/>
          </w:rPr>
          <w:t>http://nauczyciel.pl/index.php/resources/hsp_demostenes_i_slynne_filipiki.html</w:t>
        </w:r>
      </w:hyperlink>
    </w:p>
    <w:p w:rsidR="00A61520" w:rsidRPr="00242730" w:rsidRDefault="00A61520" w:rsidP="00242730">
      <w:pPr>
        <w:pStyle w:val="Standard"/>
        <w:jc w:val="both"/>
        <w:rPr>
          <w:i/>
          <w:iCs/>
          <w:sz w:val="28"/>
          <w:szCs w:val="28"/>
        </w:rPr>
      </w:pPr>
    </w:p>
    <w:p w:rsidR="00A61520" w:rsidRPr="00242730" w:rsidRDefault="00A61520" w:rsidP="00242730">
      <w:pPr>
        <w:pStyle w:val="Standard"/>
        <w:jc w:val="both"/>
        <w:rPr>
          <w:i/>
          <w:iCs/>
          <w:sz w:val="28"/>
          <w:szCs w:val="28"/>
        </w:rPr>
      </w:pPr>
      <w:r w:rsidRPr="00242730">
        <w:rPr>
          <w:i/>
          <w:iCs/>
          <w:sz w:val="28"/>
          <w:szCs w:val="28"/>
        </w:rPr>
        <w:t>mowy Demostenesa w staropolskim wydaniu – do zabawy słowem - prezentacja</w:t>
      </w:r>
    </w:p>
    <w:p w:rsidR="00A61520" w:rsidRPr="00242730" w:rsidRDefault="001E60ED" w:rsidP="00242730">
      <w:pPr>
        <w:pStyle w:val="Standard"/>
        <w:jc w:val="both"/>
        <w:rPr>
          <w:i/>
          <w:iCs/>
        </w:rPr>
      </w:pPr>
      <w:hyperlink r:id="rId7" w:history="1">
        <w:r w:rsidR="00A61520" w:rsidRPr="00242730">
          <w:rPr>
            <w:i/>
            <w:iCs/>
            <w:sz w:val="28"/>
            <w:szCs w:val="28"/>
          </w:rPr>
          <w:t>https://polona.pl/item/20231479/1/</w:t>
        </w:r>
      </w:hyperlink>
    </w:p>
    <w:p w:rsidR="00A61520" w:rsidRPr="00242730" w:rsidRDefault="00A61520" w:rsidP="00242730">
      <w:pPr>
        <w:pStyle w:val="Standard"/>
        <w:jc w:val="both"/>
        <w:rPr>
          <w:i/>
          <w:iCs/>
          <w:sz w:val="28"/>
          <w:szCs w:val="28"/>
        </w:rPr>
      </w:pPr>
    </w:p>
    <w:p w:rsidR="00A61520" w:rsidRPr="00242730" w:rsidRDefault="001E60ED" w:rsidP="00242730">
      <w:pPr>
        <w:pStyle w:val="Standard"/>
        <w:jc w:val="both"/>
        <w:rPr>
          <w:i/>
          <w:iCs/>
        </w:rPr>
      </w:pPr>
      <w:hyperlink r:id="rId8" w:history="1">
        <w:r w:rsidR="00A61520" w:rsidRPr="00242730">
          <w:rPr>
            <w:i/>
            <w:iCs/>
            <w:sz w:val="28"/>
            <w:szCs w:val="28"/>
          </w:rPr>
          <w:t>https://pl.scribd.com/document/135142475/DEMOSTENES-WYBOR-MOW</w:t>
        </w:r>
      </w:hyperlink>
    </w:p>
    <w:p w:rsidR="00A61520" w:rsidRPr="00242730" w:rsidRDefault="00A61520" w:rsidP="00242730">
      <w:pPr>
        <w:pStyle w:val="Standard"/>
        <w:jc w:val="both"/>
        <w:rPr>
          <w:i/>
          <w:iCs/>
          <w:sz w:val="28"/>
          <w:szCs w:val="28"/>
        </w:rPr>
      </w:pPr>
    </w:p>
    <w:p w:rsidR="00A61520" w:rsidRPr="00242730" w:rsidRDefault="00A61520" w:rsidP="00242730">
      <w:pPr>
        <w:pStyle w:val="Standard"/>
        <w:jc w:val="both"/>
        <w:rPr>
          <w:i/>
          <w:iCs/>
          <w:sz w:val="28"/>
          <w:szCs w:val="28"/>
        </w:rPr>
      </w:pPr>
      <w:r w:rsidRPr="00242730">
        <w:rPr>
          <w:i/>
          <w:iCs/>
          <w:sz w:val="28"/>
          <w:szCs w:val="28"/>
        </w:rPr>
        <w:t>biblioteka.kijowski.pl/.../%20demostenes%20-%20mowy%20wybrane.pdf</w:t>
      </w:r>
    </w:p>
    <w:p w:rsidR="00A61520" w:rsidRPr="00242730" w:rsidRDefault="00A61520" w:rsidP="00242730">
      <w:pPr>
        <w:pStyle w:val="Standard"/>
        <w:jc w:val="both"/>
        <w:rPr>
          <w:i/>
          <w:iCs/>
          <w:sz w:val="28"/>
          <w:szCs w:val="28"/>
        </w:rPr>
      </w:pPr>
    </w:p>
    <w:p w:rsidR="00A61520" w:rsidRPr="00242730" w:rsidRDefault="001E60ED" w:rsidP="00242730">
      <w:pPr>
        <w:pStyle w:val="Standard"/>
        <w:jc w:val="both"/>
        <w:rPr>
          <w:i/>
          <w:iCs/>
          <w:sz w:val="28"/>
          <w:szCs w:val="28"/>
        </w:rPr>
      </w:pPr>
      <w:hyperlink r:id="rId9" w:history="1">
        <w:r w:rsidR="00A61520" w:rsidRPr="00242730">
          <w:rPr>
            <w:i/>
            <w:iCs/>
            <w:sz w:val="28"/>
            <w:szCs w:val="28"/>
          </w:rPr>
          <w:t>https://pl.wikipedia.org/wiki/Demostenes</w:t>
        </w:r>
      </w:hyperlink>
    </w:p>
    <w:p w:rsidR="00A61520" w:rsidRPr="00242730" w:rsidRDefault="00A61520" w:rsidP="00242730">
      <w:pPr>
        <w:pStyle w:val="Standard"/>
        <w:jc w:val="both"/>
        <w:rPr>
          <w:i/>
          <w:iCs/>
          <w:sz w:val="28"/>
          <w:szCs w:val="28"/>
        </w:rPr>
      </w:pPr>
    </w:p>
    <w:p w:rsidR="00A61520" w:rsidRPr="00242730" w:rsidRDefault="00A61520" w:rsidP="00242730">
      <w:pPr>
        <w:pStyle w:val="Standard"/>
        <w:jc w:val="both"/>
        <w:rPr>
          <w:i/>
          <w:iCs/>
          <w:sz w:val="28"/>
          <w:szCs w:val="28"/>
        </w:rPr>
      </w:pPr>
      <w:r w:rsidRPr="00242730">
        <w:rPr>
          <w:i/>
          <w:iCs/>
          <w:sz w:val="28"/>
          <w:szCs w:val="28"/>
        </w:rPr>
        <w:t>Anegdoty o Demostenesie</w:t>
      </w:r>
    </w:p>
    <w:p w:rsidR="00A61520" w:rsidRPr="00242730" w:rsidRDefault="001E60ED" w:rsidP="00242730">
      <w:pPr>
        <w:pStyle w:val="Standard"/>
        <w:jc w:val="both"/>
        <w:rPr>
          <w:i/>
          <w:iCs/>
          <w:sz w:val="28"/>
          <w:szCs w:val="28"/>
        </w:rPr>
      </w:pPr>
      <w:hyperlink r:id="rId10" w:history="1">
        <w:r w:rsidR="00A61520" w:rsidRPr="00242730">
          <w:rPr>
            <w:i/>
            <w:iCs/>
            <w:sz w:val="28"/>
            <w:szCs w:val="28"/>
          </w:rPr>
          <w:t>www.ejournals.eu/pliki/art/2230/</w:t>
        </w:r>
      </w:hyperlink>
    </w:p>
    <w:p w:rsidR="00A61520" w:rsidRDefault="00A61520" w:rsidP="00242730">
      <w:pPr>
        <w:pStyle w:val="Standard"/>
        <w:jc w:val="both"/>
        <w:rPr>
          <w:sz w:val="28"/>
          <w:szCs w:val="28"/>
        </w:rPr>
      </w:pPr>
    </w:p>
    <w:p w:rsidR="00A61520" w:rsidRPr="00242730" w:rsidRDefault="00A61520" w:rsidP="00242730">
      <w:pPr>
        <w:pStyle w:val="Standard"/>
        <w:jc w:val="both"/>
        <w:rPr>
          <w:i/>
          <w:iCs/>
          <w:sz w:val="28"/>
          <w:szCs w:val="28"/>
        </w:rPr>
      </w:pPr>
      <w:r w:rsidRPr="00242730">
        <w:rPr>
          <w:i/>
          <w:iCs/>
          <w:sz w:val="28"/>
          <w:szCs w:val="28"/>
        </w:rPr>
        <w:t>Luiza Rzymowska , O języku Demostenesa,</w:t>
      </w:r>
    </w:p>
    <w:p w:rsidR="00A61520" w:rsidRPr="00242730" w:rsidRDefault="001E60ED" w:rsidP="00242730">
      <w:pPr>
        <w:pStyle w:val="Standard"/>
        <w:jc w:val="both"/>
        <w:rPr>
          <w:i/>
          <w:iCs/>
          <w:sz w:val="28"/>
          <w:szCs w:val="28"/>
        </w:rPr>
      </w:pPr>
      <w:hyperlink r:id="rId11" w:history="1">
        <w:r w:rsidR="00A61520" w:rsidRPr="00242730">
          <w:rPr>
            <w:i/>
            <w:iCs/>
            <w:sz w:val="28"/>
            <w:szCs w:val="28"/>
          </w:rPr>
          <w:t>http://www.ifp.uni.wroc.pl/data/files/pub-2029.pdf</w:t>
        </w:r>
      </w:hyperlink>
    </w:p>
    <w:p w:rsidR="00A61520" w:rsidRPr="00242730" w:rsidRDefault="00A61520" w:rsidP="00242730">
      <w:pPr>
        <w:pStyle w:val="Standard"/>
        <w:jc w:val="both"/>
        <w:rPr>
          <w:i/>
          <w:iCs/>
          <w:sz w:val="28"/>
          <w:szCs w:val="28"/>
        </w:rPr>
      </w:pPr>
    </w:p>
    <w:p w:rsidR="00A61520" w:rsidRPr="00242730" w:rsidRDefault="001E60ED" w:rsidP="00242730">
      <w:pPr>
        <w:pStyle w:val="Standard"/>
        <w:jc w:val="both"/>
        <w:rPr>
          <w:i/>
          <w:iCs/>
          <w:sz w:val="28"/>
          <w:szCs w:val="28"/>
        </w:rPr>
      </w:pPr>
      <w:hyperlink r:id="rId12" w:history="1">
        <w:r w:rsidR="00A61520" w:rsidRPr="00242730">
          <w:rPr>
            <w:i/>
            <w:iCs/>
            <w:sz w:val="28"/>
            <w:szCs w:val="28"/>
          </w:rPr>
          <w:t>http://www.e-polityka.pl/a.1838.d.75.Wplyw_demokratycznych_mechanizmow_kontrolnych_na_ideal_polityka_w_starozytnych_Atenach__cz_2_.html</w:t>
        </w:r>
      </w:hyperlink>
    </w:p>
    <w:p w:rsidR="00A61520" w:rsidRDefault="00A61520" w:rsidP="00242730">
      <w:pPr>
        <w:pStyle w:val="Standard"/>
        <w:jc w:val="both"/>
        <w:rPr>
          <w:sz w:val="28"/>
          <w:szCs w:val="28"/>
        </w:rPr>
      </w:pPr>
    </w:p>
    <w:p w:rsidR="00A61520" w:rsidRDefault="00A61520" w:rsidP="00242730">
      <w:pPr>
        <w:pStyle w:val="Standard"/>
        <w:jc w:val="both"/>
        <w:rPr>
          <w:sz w:val="28"/>
          <w:szCs w:val="28"/>
        </w:rPr>
      </w:pPr>
    </w:p>
    <w:p w:rsidR="00EE1BFE" w:rsidRDefault="006F7546" w:rsidP="00242730">
      <w:pPr>
        <w:jc w:val="both"/>
      </w:pPr>
      <w:r>
        <w:t>Oprac. Magdalena Honkisz-Łozowicka</w:t>
      </w:r>
    </w:p>
    <w:sectPr w:rsidR="00EE1BFE" w:rsidSect="005C24DF">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dobe Caslon Pro">
    <w:altName w:val="Times New Roman"/>
    <w:charset w:val="00"/>
    <w:family w:val="roman"/>
    <w:pitch w:val="variable"/>
    <w:sig w:usb0="00000000" w:usb1="00000000" w:usb2="00000000" w:usb3="00000000" w:csb0="00000000" w:csb1="00000000"/>
  </w:font>
  <w:font w:name="sans-serif">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1520"/>
    <w:rsid w:val="001E60ED"/>
    <w:rsid w:val="00242730"/>
    <w:rsid w:val="006F7546"/>
    <w:rsid w:val="00A61520"/>
    <w:rsid w:val="00EE1BFE"/>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B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6152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A61520"/>
    <w:pPr>
      <w:spacing w:after="120"/>
    </w:pPr>
  </w:style>
  <w:style w:type="character" w:styleId="Uwydatnienie">
    <w:name w:val="Emphasis"/>
    <w:rsid w:val="00A61520"/>
    <w:rPr>
      <w:i/>
      <w:iCs/>
    </w:rPr>
  </w:style>
  <w:style w:type="paragraph" w:styleId="Tekstdymka">
    <w:name w:val="Balloon Text"/>
    <w:basedOn w:val="Normalny"/>
    <w:link w:val="TekstdymkaZnak"/>
    <w:uiPriority w:val="99"/>
    <w:semiHidden/>
    <w:unhideWhenUsed/>
    <w:rsid w:val="00A615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1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scribd.com/document/135142475/DEMOSTENES-WYBOR-MO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lona.pl/item/20231479/1/" TargetMode="External"/><Relationship Id="rId12" Type="http://schemas.openxmlformats.org/officeDocument/2006/relationships/hyperlink" Target="http://www.e-polityka.pl/a.1838.d.75.Wplyw_demokratycznych_mechanizmow_kontrolnych_na_ideal_polityka_w_starozytnych_Atenach__cz_2_.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uczyciel.pl/index.php/resources/hsp_demostenes_i_slynne_filipiki.html" TargetMode="External"/><Relationship Id="rId11" Type="http://schemas.openxmlformats.org/officeDocument/2006/relationships/hyperlink" Target="http://www.ifp.uni.wroc.pl/data/files/pub-2029.pdf" TargetMode="External"/><Relationship Id="rId5" Type="http://schemas.openxmlformats.org/officeDocument/2006/relationships/hyperlink" Target="https://pt.wikipedia.org/wiki/Jean-Jules-Antoine_Lecomte_du_Nouy" TargetMode="External"/><Relationship Id="rId10" Type="http://schemas.openxmlformats.org/officeDocument/2006/relationships/hyperlink" Target="http://www.ejournals.eu/pliki/art/2230/" TargetMode="External"/><Relationship Id="rId4" Type="http://schemas.openxmlformats.org/officeDocument/2006/relationships/image" Target="http://m.innpoland.pl/92085e4b5dc811b58b1e0b205ceeef16,640,0,0,0.jpg" TargetMode="External"/><Relationship Id="rId9" Type="http://schemas.openxmlformats.org/officeDocument/2006/relationships/hyperlink" Target="https://pl.wikipedia.org/wiki/Demostene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1497</Words>
  <Characters>8985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Wiedza Powszechna</dc:creator>
  <cp:keywords/>
  <dc:description/>
  <cp:lastModifiedBy>Wiedza Powszechna</cp:lastModifiedBy>
  <cp:revision>4</cp:revision>
  <dcterms:created xsi:type="dcterms:W3CDTF">2017-09-16T22:48:00Z</dcterms:created>
  <dcterms:modified xsi:type="dcterms:W3CDTF">2017-09-16T23:09:00Z</dcterms:modified>
</cp:coreProperties>
</file>